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Casalvecchio di Puglia</w:t>
      </w:r>
    </w:p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Foggia</w:t>
      </w:r>
    </w:p>
    <w:p w:rsidR="004058BC" w:rsidRDefault="004058BC" w:rsidP="004058BC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058BC" w:rsidTr="00AA7CBC">
        <w:tc>
          <w:tcPr>
            <w:tcW w:w="9777" w:type="dxa"/>
            <w:shd w:val="clear" w:color="auto" w:fill="auto"/>
          </w:tcPr>
          <w:p w:rsidR="004058BC" w:rsidRPr="00AA7CBC" w:rsidRDefault="004058BC" w:rsidP="00AA7CBC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lang w:eastAsia="it-IT"/>
              </w:rPr>
              <w:t>Strutture ricettive</w:t>
            </w:r>
          </w:p>
          <w:p w:rsidR="004058BC" w:rsidRPr="00AA7CBC" w:rsidRDefault="004058BC" w:rsidP="00AA7CB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AA7CB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058BC" w:rsidRDefault="004058BC" w:rsidP="00AA7CBC">
            <w:pPr>
              <w:spacing w:after="240"/>
              <w:jc w:val="center"/>
            </w:pPr>
            <w:r w:rsidRPr="00AA7CBC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AA7CBC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4058BC" w:rsidRDefault="004058BC" w:rsidP="004058BC">
      <w:pPr>
        <w:widowControl w:val="0"/>
        <w:tabs>
          <w:tab w:val="right" w:leader="dot" w:pos="9639"/>
        </w:tabs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4058BC" w:rsidRDefault="004058BC" w:rsidP="004058BC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058BC" w:rsidRDefault="004058BC" w:rsidP="004058BC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058BC" w:rsidRDefault="004058BC" w:rsidP="004058BC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058BC" w:rsidRDefault="004058BC" w:rsidP="004058BC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57E5C" w:rsidRPr="004058BC" w:rsidRDefault="00251A3C" w:rsidP="004058BC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4058BC" w:rsidRDefault="00757E5C" w:rsidP="004058BC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4058BC">
        <w:rPr>
          <w:rFonts w:ascii="Arial" w:hAnsi="Arial" w:cs="Arial"/>
          <w:bCs/>
          <w:sz w:val="20"/>
          <w:szCs w:val="20"/>
        </w:rPr>
        <w:t>de</w:t>
      </w:r>
      <w:r w:rsidR="002701F1" w:rsidRPr="004058BC">
        <w:rPr>
          <w:rFonts w:ascii="Arial" w:hAnsi="Arial" w:cs="Arial"/>
          <w:bCs/>
          <w:sz w:val="20"/>
          <w:szCs w:val="20"/>
        </w:rPr>
        <w:t>gli artt.</w:t>
      </w:r>
      <w:r w:rsidR="00AD5C8C" w:rsidRPr="004058BC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4058BC">
        <w:rPr>
          <w:rFonts w:ascii="Arial" w:hAnsi="Arial" w:cs="Arial"/>
          <w:bCs/>
          <w:sz w:val="20"/>
          <w:szCs w:val="20"/>
        </w:rPr>
        <w:t>19bis</w:t>
      </w:r>
      <w:r w:rsidR="008C0B33" w:rsidRPr="004058BC">
        <w:rPr>
          <w:rFonts w:ascii="Arial" w:hAnsi="Arial" w:cs="Arial"/>
          <w:bCs/>
          <w:sz w:val="20"/>
          <w:szCs w:val="20"/>
        </w:rPr>
        <w:t>,</w:t>
      </w:r>
      <w:r w:rsidR="005418F1" w:rsidRPr="004058BC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4058BC">
        <w:rPr>
          <w:rFonts w:ascii="Arial" w:hAnsi="Arial" w:cs="Arial"/>
          <w:bCs/>
          <w:sz w:val="20"/>
          <w:szCs w:val="20"/>
        </w:rPr>
        <w:t>19</w:t>
      </w:r>
      <w:r w:rsidR="005418F1" w:rsidRPr="004058BC">
        <w:rPr>
          <w:rFonts w:ascii="Arial" w:hAnsi="Arial" w:cs="Arial"/>
          <w:bCs/>
          <w:sz w:val="20"/>
          <w:szCs w:val="20"/>
        </w:rPr>
        <w:t>90</w:t>
      </w:r>
    </w:p>
    <w:p w:rsidR="00205D4E" w:rsidRPr="004058BC" w:rsidRDefault="002701F1" w:rsidP="004058BC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L’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 xml:space="preserve">PERTURA </w:t>
      </w: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DI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NUOVA STRU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TTURA RICETTIVA</w:t>
      </w:r>
    </w:p>
    <w:p w:rsidR="00E018F6" w:rsidRPr="004058BC" w:rsidRDefault="00E018F6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Superficie di somministrazione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mq</w:t>
      </w:r>
      <w:r w:rsidR="00EE3B30" w:rsidRPr="004058BC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................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pacing w:val="2"/>
          <w:sz w:val="20"/>
          <w:szCs w:val="20"/>
        </w:rPr>
        <w:t>Titolo abilitativo edilizio</w:t>
      </w:r>
      <w:r w:rsidRPr="004058BC">
        <w:rPr>
          <w:rFonts w:ascii="Arial" w:hAnsi="Arial" w:cs="Arial"/>
          <w:spacing w:val="2"/>
          <w:sz w:val="20"/>
          <w:szCs w:val="20"/>
        </w:rPr>
        <w:t xml:space="preserve"> </w:t>
      </w:r>
      <w:r w:rsidR="004058BC">
        <w:rPr>
          <w:rFonts w:ascii="Arial" w:hAnsi="Arial" w:cs="Arial"/>
          <w:spacing w:val="2"/>
          <w:sz w:val="20"/>
          <w:szCs w:val="20"/>
        </w:rPr>
        <w:t>.............................................................................................................................</w:t>
      </w:r>
      <w:r w:rsidR="00F94B0E" w:rsidRPr="004058BC">
        <w:rPr>
          <w:rFonts w:ascii="Arial" w:hAnsi="Arial" w:cs="Arial"/>
          <w:spacing w:val="2"/>
          <w:sz w:val="20"/>
          <w:szCs w:val="20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Permesso di agibilità dei locali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rilasciato in data </w:t>
      </w:r>
      <w:r w:rsidR="004058BC">
        <w:rPr>
          <w:rFonts w:ascii="Arial" w:hAnsi="Arial" w:cs="Arial"/>
          <w:sz w:val="20"/>
          <w:szCs w:val="20"/>
        </w:rPr>
        <w:t>......./....../............</w:t>
      </w:r>
    </w:p>
    <w:p w:rsidR="00AD5C8C" w:rsidRPr="004058BC" w:rsidRDefault="007F39BB" w:rsidP="004058BC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Tipologia ricettiva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4058BC" w:rsidRDefault="004058BC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alberghiera: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residenza turistico-alberghiera;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all’aria aperta: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campeggio;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villaggio turistico</w:t>
      </w:r>
      <w:r w:rsidR="007B39F7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extra</w:t>
      </w:r>
      <w:r w:rsidR="00EE3B30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alberghiera: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per ferie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ostello;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rifugio;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affittacamere;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appartamento per vacanze;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altra tipologia ricettiva: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appartamento ammobiliato per uso turistico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area attrezzata per sosta temporanea;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attività saltuaria di alloggio e prima colazione (Bed and Breakfast);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strutture agrituristiche;</w:t>
      </w:r>
    </w:p>
    <w:p w:rsidR="007B39F7" w:rsidRP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altro (specificare) </w:t>
      </w:r>
      <w:r w:rsid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E018F6" w:rsidRPr="004058BC" w:rsidRDefault="00E018F6" w:rsidP="004058BC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NB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ai fini dell’avvio dell’attività occorre produrre</w:t>
      </w:r>
      <w:r w:rsidR="007B39F7"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 xml:space="preserve">la </w:t>
      </w:r>
      <w:r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BE57CC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="00917974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2D0D95" w:rsidRPr="004058BC" w:rsidRDefault="002D0D95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4058BC">
        <w:rPr>
          <w:rFonts w:ascii="Arial" w:hAnsi="Arial" w:cs="Arial"/>
          <w:sz w:val="20"/>
          <w:szCs w:val="20"/>
          <w:lang w:eastAsia="it-IT"/>
        </w:rPr>
        <w:t>,</w:t>
      </w:r>
      <w:r w:rsidR="005112B8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4058BC" w:rsidRDefault="002D0D95" w:rsidP="004058BC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4058BC" w:rsidRDefault="000914A5" w:rsidP="004058BC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AA7CBC" w:rsidTr="00AA7CBC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AA7CBC" w:rsidRDefault="00492A05" w:rsidP="00AA7CBC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4058BC"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4058BC" w:rsidRDefault="008068F6" w:rsidP="004058BC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4058BC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2701F1" w:rsidRPr="004058BC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,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4058B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E3423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405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4058BC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4058BC">
        <w:rPr>
          <w:rFonts w:ascii="Arial" w:hAnsi="Arial" w:cs="Arial"/>
          <w:bCs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p</w:t>
      </w:r>
      <w:r w:rsidRPr="004058BC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 xml:space="preserve"> (per somministrazione di alimenti e bevande) 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che è tr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asmessa a cura del Suap all’ASL</w:t>
      </w:r>
      <w:r w:rsidR="00F94B0E" w:rsidRPr="004058BC">
        <w:rPr>
          <w:rFonts w:ascii="Arial" w:hAnsi="Arial" w:cs="Arial"/>
          <w:sz w:val="20"/>
          <w:szCs w:val="20"/>
          <w:lang w:eastAsia="en-US"/>
        </w:rPr>
        <w:t xml:space="preserve"> più eventuale SCIA di prevenzione incendi qualora l’attività ricada nelle ipotesi di cui al D.P.R. n. 151/2011 - Allegato I, punto 66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6777D5" w:rsidRPr="004058BC" w:rsidRDefault="006777D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di essere consapevole che, l’esercizio della somministrazione di alimenti e bevande, presuppone il possesso dei requisiti 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morali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e professionali prescritti dalla normativa vigente;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4058BC" w:rsidRDefault="008068F6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4058BC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4058BC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4058BC" w:rsidRDefault="008068F6" w:rsidP="00E44FA9">
      <w:pPr>
        <w:widowControl w:val="0"/>
        <w:numPr>
          <w:ilvl w:val="0"/>
          <w:numId w:val="48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4058BC">
        <w:rPr>
          <w:rFonts w:ascii="Arial" w:hAnsi="Arial" w:cs="Arial"/>
          <w:sz w:val="20"/>
          <w:szCs w:val="20"/>
          <w:lang w:eastAsia="it-IT"/>
        </w:rPr>
        <w:t>(</w:t>
      </w:r>
      <w:r w:rsidRPr="004058BC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4058BC">
        <w:rPr>
          <w:rFonts w:ascii="Arial" w:hAnsi="Arial" w:cs="Arial"/>
          <w:sz w:val="20"/>
          <w:szCs w:val="20"/>
          <w:lang w:eastAsia="it-IT"/>
        </w:rPr>
        <w:t>/comunicazione</w:t>
      </w:r>
      <w:r w:rsidRPr="004058BC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4058BC" w:rsidRDefault="00FB3655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4058BC" w:rsidRDefault="00CE7943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SCIA prevenzione incendi (in caso di strutture con più di 25 posti letto);</w:t>
      </w:r>
    </w:p>
    <w:p w:rsidR="00251A3C" w:rsidRPr="004058BC" w:rsidRDefault="00251A3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4058BC" w:rsidRDefault="00251A3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5112B8" w:rsidRPr="004058BC" w:rsidRDefault="004058BC" w:rsidP="00E44F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12B8" w:rsidRPr="00AA7CBC" w:rsidTr="00AA7CBC">
        <w:trPr>
          <w:jc w:val="center"/>
        </w:trPr>
        <w:tc>
          <w:tcPr>
            <w:tcW w:w="9669" w:type="dxa"/>
            <w:shd w:val="clear" w:color="auto" w:fill="auto"/>
          </w:tcPr>
          <w:p w:rsidR="005112B8" w:rsidRPr="00AA7CBC" w:rsidRDefault="005112B8" w:rsidP="00AA7CBC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E44FA9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E44FA9" w:rsidRDefault="00E44FA9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</w:t>
      </w:r>
    </w:p>
    <w:p w:rsidR="00851AFB" w:rsidRPr="004058BC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</w:t>
      </w:r>
    </w:p>
    <w:p w:rsidR="00851AFB" w:rsidRPr="004058BC" w:rsidRDefault="00851AFB" w:rsidP="00E44F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851AFB" w:rsidRPr="004058BC" w:rsidRDefault="00851AFB" w:rsidP="00E44F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</w:t>
      </w:r>
    </w:p>
    <w:p w:rsidR="00E44FA9" w:rsidRDefault="00851AFB" w:rsidP="00E44F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nella sua qualità di:</w:t>
      </w:r>
      <w:r w:rsidR="00174079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068F6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amministratore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socio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274BC" w:rsidRPr="004058BC" w:rsidRDefault="00E44FA9" w:rsidP="00E44F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4058BC" w:rsidRDefault="00226D75" w:rsidP="00E44FA9">
      <w:pPr>
        <w:suppressAutoHyphens w:val="0"/>
        <w:spacing w:before="100" w:after="10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4058BC" w:rsidRDefault="008274BC" w:rsidP="004058BC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4058BC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4058BC" w:rsidRDefault="008274BC" w:rsidP="004058BC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4058BC" w:rsidRDefault="008C0B33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4058BC" w:rsidRDefault="007C2DB8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4058BC" w:rsidRDefault="007C2DB8" w:rsidP="00E44FA9">
      <w:pPr>
        <w:widowControl w:val="0"/>
        <w:numPr>
          <w:ilvl w:val="0"/>
          <w:numId w:val="49"/>
        </w:numPr>
        <w:spacing w:before="100" w:after="10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4058BC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.</w:t>
      </w:r>
      <w:r w:rsidRPr="004058BC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4058BC" w:rsidRDefault="007C2DB8" w:rsidP="00E44FA9">
      <w:pPr>
        <w:numPr>
          <w:ilvl w:val="0"/>
          <w:numId w:val="49"/>
        </w:numPr>
        <w:spacing w:before="100" w:after="10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4058BC" w:rsidRDefault="008274B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4058BC" w:rsidRDefault="008274B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4058BC" w:rsidSect="00E44F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C" w:rsidRDefault="00AA7CBC">
      <w:r>
        <w:separator/>
      </w:r>
    </w:p>
  </w:endnote>
  <w:endnote w:type="continuationSeparator" w:id="0">
    <w:p w:rsidR="00AA7CBC" w:rsidRDefault="00A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9" w:rsidRPr="00E44FA9" w:rsidRDefault="00E44FA9" w:rsidP="00E44F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E44FA9">
      <w:rPr>
        <w:rFonts w:ascii="Arial" w:hAnsi="Arial" w:cs="Arial"/>
        <w:sz w:val="10"/>
        <w:szCs w:val="10"/>
        <w:lang w:eastAsia="it-IT"/>
      </w:rPr>
      <w:t xml:space="preserve">Pag. </w:t>
    </w:r>
    <w:r w:rsidRPr="00E44FA9">
      <w:rPr>
        <w:rFonts w:ascii="Arial" w:hAnsi="Arial" w:cs="Arial"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E44FA9">
      <w:rPr>
        <w:rFonts w:ascii="Arial" w:hAnsi="Arial" w:cs="Arial"/>
        <w:sz w:val="10"/>
        <w:szCs w:val="10"/>
        <w:lang w:eastAsia="it-IT"/>
      </w:rPr>
      <w:fldChar w:fldCharType="separate"/>
    </w:r>
    <w:r>
      <w:rPr>
        <w:rFonts w:ascii="Arial" w:hAnsi="Arial" w:cs="Arial"/>
        <w:noProof/>
        <w:sz w:val="10"/>
        <w:szCs w:val="10"/>
        <w:lang w:eastAsia="it-IT"/>
      </w:rPr>
      <w:t>2</w:t>
    </w:r>
    <w:r w:rsidRPr="00E44FA9">
      <w:rPr>
        <w:rFonts w:ascii="Arial" w:hAnsi="Arial" w:cs="Arial"/>
        <w:sz w:val="10"/>
        <w:szCs w:val="10"/>
        <w:lang w:eastAsia="it-IT"/>
      </w:rPr>
      <w:fldChar w:fldCharType="end"/>
    </w:r>
    <w:r w:rsidRPr="00E44FA9">
      <w:rPr>
        <w:rFonts w:ascii="Arial" w:hAnsi="Arial" w:cs="Arial"/>
        <w:sz w:val="10"/>
        <w:szCs w:val="10"/>
        <w:lang w:eastAsia="it-IT"/>
      </w:rPr>
      <w:t xml:space="preserve"> di 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separate"/>
    </w:r>
    <w:r>
      <w:rPr>
        <w:rFonts w:ascii="Arial" w:hAnsi="Arial" w:cs="Arial"/>
        <w:bCs/>
        <w:noProof/>
        <w:sz w:val="10"/>
        <w:szCs w:val="10"/>
        <w:lang w:eastAsia="it-IT"/>
      </w:rPr>
      <w:t>4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44FA9" w:rsidRPr="00E44FA9" w:rsidTr="0044571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E44F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22216s.4.1.1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44FA9" w:rsidRPr="00E44FA9" w:rsidRDefault="00E44FA9" w:rsidP="00E44F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E44FA9" w:rsidRPr="00E44FA9" w:rsidTr="0044571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E44F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E44FA9" w:rsidRPr="00E44FA9" w:rsidRDefault="00E44FA9" w:rsidP="00E44F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C" w:rsidRDefault="00AA7CBC">
      <w:r>
        <w:separator/>
      </w:r>
    </w:p>
  </w:footnote>
  <w:footnote w:type="continuationSeparator" w:id="0">
    <w:p w:rsidR="00AA7CBC" w:rsidRDefault="00AA7CBC">
      <w:r>
        <w:continuationSeparator/>
      </w:r>
    </w:p>
  </w:footnote>
  <w:footnote w:id="1">
    <w:p w:rsidR="00EE3B30" w:rsidRPr="000B33F5" w:rsidRDefault="00EE3B30" w:rsidP="00EE3B3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872372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0B33F5">
        <w:rPr>
          <w:rFonts w:ascii="Arial" w:hAnsi="Arial" w:cs="Arial"/>
          <w:sz w:val="16"/>
          <w:szCs w:val="16"/>
        </w:rPr>
        <w:t>Per s</w:t>
      </w:r>
      <w:r w:rsidRPr="000B33F5">
        <w:rPr>
          <w:rFonts w:ascii="Arial" w:hAnsi="Arial" w:cs="Arial"/>
          <w:i/>
          <w:iCs/>
          <w:sz w:val="16"/>
          <w:szCs w:val="16"/>
          <w:lang w:eastAsia="it-IT"/>
        </w:rPr>
        <w:t>uperficie di somministrazione s’intende</w:t>
      </w:r>
      <w:r w:rsidRPr="000B33F5">
        <w:rPr>
          <w:rFonts w:ascii="Arial" w:hAnsi="Arial" w:cs="Arial"/>
          <w:sz w:val="16"/>
          <w:szCs w:val="16"/>
          <w:lang w:eastAsia="it-IT"/>
        </w:rPr>
        <w:t>: l’area attrezzata per essere utilizzata per la</w:t>
      </w:r>
      <w:r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compresa quella adiacente o pert</w:t>
      </w:r>
      <w:r>
        <w:rPr>
          <w:rFonts w:ascii="Arial" w:hAnsi="Arial" w:cs="Arial"/>
          <w:sz w:val="16"/>
          <w:szCs w:val="16"/>
          <w:lang w:eastAsia="it-IT"/>
        </w:rPr>
        <w:t xml:space="preserve">inente al locale abilitato alla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ottenuta in concessione (se pubblica) o a disposizione dell’operatore</w:t>
      </w:r>
    </w:p>
    <w:p w:rsidR="00EE3B30" w:rsidRDefault="00EE3B30" w:rsidP="00EE3B30">
      <w:pPr>
        <w:pStyle w:val="Testonotaapidipagina"/>
      </w:pPr>
      <w:r>
        <w:rPr>
          <w:rFonts w:ascii="Arial" w:hAnsi="Arial" w:cs="Arial"/>
          <w:sz w:val="16"/>
          <w:szCs w:val="16"/>
        </w:rPr>
        <w:t>(se privata);</w:t>
      </w:r>
    </w:p>
  </w:footnote>
  <w:footnote w:id="2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4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22B0"/>
    <w:multiLevelType w:val="hybridMultilevel"/>
    <w:tmpl w:val="CEBE0D7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4BB5"/>
    <w:multiLevelType w:val="hybridMultilevel"/>
    <w:tmpl w:val="233AC48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8"/>
  </w:num>
  <w:num w:numId="5">
    <w:abstractNumId w:val="40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17"/>
  </w:num>
  <w:num w:numId="20">
    <w:abstractNumId w:val="12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8"/>
  </w:num>
  <w:num w:numId="27">
    <w:abstractNumId w:val="4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39"/>
  </w:num>
  <w:num w:numId="48">
    <w:abstractNumId w:val="1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058BC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A7CBC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4FA9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6A8"/>
  <w15:docId w15:val="{0B740C70-57D1-47F4-8B04-ED4ACB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66-2AE1-4C47-B199-C844E01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318</cp:revision>
  <cp:lastPrinted>2013-02-01T15:13:00Z</cp:lastPrinted>
  <dcterms:created xsi:type="dcterms:W3CDTF">2016-05-13T20:55:00Z</dcterms:created>
  <dcterms:modified xsi:type="dcterms:W3CDTF">2017-06-14T07:41:00Z</dcterms:modified>
</cp:coreProperties>
</file>